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BE" w:rsidRPr="00E553C0" w:rsidRDefault="001808BE" w:rsidP="005242D8">
      <w:pPr>
        <w:tabs>
          <w:tab w:val="left" w:pos="3930"/>
        </w:tabs>
        <w:rPr>
          <w:rFonts w:cstheme="minorHAnsi"/>
          <w:sz w:val="26"/>
          <w:szCs w:val="26"/>
        </w:rPr>
      </w:pPr>
    </w:p>
    <w:p w:rsidR="00990E36" w:rsidRPr="00EF3F36" w:rsidRDefault="00990E36" w:rsidP="00EE1CAB">
      <w:pPr>
        <w:tabs>
          <w:tab w:val="left" w:pos="39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4 de octubre de 2016</w:t>
      </w:r>
    </w:p>
    <w:p w:rsidR="00990E36" w:rsidRPr="00EF3F36" w:rsidRDefault="00990E36" w:rsidP="00EE1CAB">
      <w:pPr>
        <w:tabs>
          <w:tab w:val="left" w:pos="39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0E36" w:rsidRPr="00EF3F36" w:rsidRDefault="00990E36" w:rsidP="00EE1CAB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3F36">
        <w:rPr>
          <w:rFonts w:ascii="Arial" w:hAnsi="Arial" w:cs="Arial"/>
          <w:sz w:val="24"/>
          <w:szCs w:val="24"/>
        </w:rPr>
        <w:t>Hon</w:t>
      </w:r>
      <w:proofErr w:type="spellEnd"/>
      <w:r w:rsidRPr="00EF3F36">
        <w:rPr>
          <w:rFonts w:ascii="Arial" w:hAnsi="Arial" w:cs="Arial"/>
          <w:sz w:val="24"/>
          <w:szCs w:val="24"/>
        </w:rPr>
        <w:t>. Victor Suarez Rivera</w:t>
      </w:r>
    </w:p>
    <w:p w:rsidR="00990E36" w:rsidRPr="00EF3F36" w:rsidRDefault="00990E36" w:rsidP="00EE1CAB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Secretario</w:t>
      </w:r>
    </w:p>
    <w:p w:rsidR="00990E36" w:rsidRPr="00EF3F36" w:rsidRDefault="00990E36" w:rsidP="00EE1CAB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Departamento de Estado</w:t>
      </w:r>
    </w:p>
    <w:p w:rsidR="00990E36" w:rsidRPr="00EF3F36" w:rsidRDefault="00990E36" w:rsidP="00EE1CAB">
      <w:pPr>
        <w:tabs>
          <w:tab w:val="left" w:pos="39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1A4B" w:rsidRPr="00EF3F36" w:rsidRDefault="00990E36" w:rsidP="00EE1CAB">
      <w:pPr>
        <w:tabs>
          <w:tab w:val="left" w:pos="39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Honorable Secretario:</w:t>
      </w:r>
    </w:p>
    <w:p w:rsidR="00821A4B" w:rsidRPr="00EF3F36" w:rsidRDefault="00821A4B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En cumplimie</w:t>
      </w:r>
      <w:r w:rsidR="00BB0214">
        <w:rPr>
          <w:rFonts w:ascii="Arial" w:hAnsi="Arial" w:cs="Arial"/>
          <w:sz w:val="24"/>
          <w:szCs w:val="24"/>
        </w:rPr>
        <w:t>nto con las disposiciones del Le</w:t>
      </w:r>
      <w:bookmarkStart w:id="0" w:name="_GoBack"/>
      <w:bookmarkEnd w:id="0"/>
      <w:r w:rsidRPr="00EF3F36">
        <w:rPr>
          <w:rFonts w:ascii="Arial" w:hAnsi="Arial" w:cs="Arial"/>
          <w:sz w:val="24"/>
          <w:szCs w:val="24"/>
        </w:rPr>
        <w:t>y Núm. 197-2002, segú</w:t>
      </w:r>
      <w:r w:rsidR="0061207A" w:rsidRPr="00EF3F36">
        <w:rPr>
          <w:rFonts w:ascii="Arial" w:hAnsi="Arial" w:cs="Arial"/>
          <w:sz w:val="24"/>
          <w:szCs w:val="24"/>
        </w:rPr>
        <w:t>n</w:t>
      </w:r>
      <w:r w:rsidRPr="00EF3F36">
        <w:rPr>
          <w:rFonts w:ascii="Arial" w:hAnsi="Arial" w:cs="Arial"/>
          <w:sz w:val="24"/>
          <w:szCs w:val="24"/>
        </w:rPr>
        <w:t xml:space="preserve"> enmendada, conocida como “Ley para Regular el proceso de Transición del Gobierno de Puerto Rico” le exponemos el </w:t>
      </w:r>
      <w:r w:rsidR="0061207A" w:rsidRPr="00EF3F36">
        <w:rPr>
          <w:rFonts w:ascii="Arial" w:hAnsi="Arial" w:cs="Arial"/>
          <w:sz w:val="24"/>
          <w:szCs w:val="24"/>
        </w:rPr>
        <w:t>presente</w:t>
      </w:r>
      <w:r w:rsidRPr="00EF3F36">
        <w:rPr>
          <w:rFonts w:ascii="Arial" w:hAnsi="Arial" w:cs="Arial"/>
          <w:sz w:val="24"/>
          <w:szCs w:val="24"/>
        </w:rPr>
        <w:t xml:space="preserve"> res</w:t>
      </w:r>
      <w:r w:rsidR="0061207A" w:rsidRPr="00EF3F36">
        <w:rPr>
          <w:rFonts w:ascii="Arial" w:hAnsi="Arial" w:cs="Arial"/>
          <w:sz w:val="24"/>
          <w:szCs w:val="24"/>
        </w:rPr>
        <w:t>u</w:t>
      </w:r>
      <w:r w:rsidRPr="00EF3F36">
        <w:rPr>
          <w:rFonts w:ascii="Arial" w:hAnsi="Arial" w:cs="Arial"/>
          <w:sz w:val="24"/>
          <w:szCs w:val="24"/>
        </w:rPr>
        <w:t xml:space="preserve">men de todos los aspectos y renglones que forman parte </w:t>
      </w:r>
      <w:r w:rsidR="007F506A" w:rsidRPr="00EF3F36">
        <w:rPr>
          <w:rFonts w:ascii="Arial" w:hAnsi="Arial" w:cs="Arial"/>
          <w:sz w:val="24"/>
          <w:szCs w:val="24"/>
        </w:rPr>
        <w:t>del proceso de transición del Cuerpo de Emergencias Médicas Estatal.</w:t>
      </w:r>
    </w:p>
    <w:p w:rsidR="007F506A" w:rsidRPr="00EF3F36" w:rsidRDefault="007F506A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06A" w:rsidRPr="00EF3F36" w:rsidRDefault="007F506A" w:rsidP="009D228C">
      <w:pPr>
        <w:tabs>
          <w:tab w:val="left" w:pos="86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3F36">
        <w:rPr>
          <w:rFonts w:ascii="Arial" w:eastAsia="Calibri" w:hAnsi="Arial" w:cs="Arial"/>
          <w:sz w:val="24"/>
          <w:szCs w:val="24"/>
        </w:rPr>
        <w:t>La Ley Núm. 539 de 30 de septiembre de 2004, según enmendada, conocida como la “Ley del Cuerpo de Emergencias Médicas”, establece en su Artículo 4 que; el Cuerpo de Emergencias Médicas de Puerto Rico será responsable de garantizarle a los ciudadanos en general un servicio de óptima calidad cuando de forma no prevista la condición de salud de éstos necesite un cuidado médico pre-hospitalario y transporte a una facilidad médica hospitalaria adecuada o primeros auxilios para preservar su salud o disminuir un daño o incapacidad permanente que pueda surgir como consecuencia de una enfermedad o accidente</w:t>
      </w:r>
      <w:r w:rsidRPr="00EF3F36">
        <w:rPr>
          <w:rFonts w:ascii="Arial" w:eastAsia="Calibri" w:hAnsi="Arial" w:cs="Arial"/>
          <w:i/>
          <w:sz w:val="24"/>
          <w:szCs w:val="24"/>
        </w:rPr>
        <w:t>.</w:t>
      </w:r>
    </w:p>
    <w:p w:rsidR="007F506A" w:rsidRPr="00EF3F36" w:rsidRDefault="007F506A" w:rsidP="009D22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1A4B" w:rsidRPr="00EF3F36" w:rsidRDefault="007F506A" w:rsidP="009D228C">
      <w:pPr>
        <w:tabs>
          <w:tab w:val="left" w:pos="39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3F36">
        <w:rPr>
          <w:rFonts w:ascii="Arial" w:eastAsia="Calibri" w:hAnsi="Arial" w:cs="Arial"/>
          <w:sz w:val="24"/>
          <w:szCs w:val="24"/>
        </w:rPr>
        <w:t>La misión del Cuerpo de Emergencias Médicas es</w:t>
      </w:r>
      <w:r w:rsidRPr="00EF3F36">
        <w:rPr>
          <w:rFonts w:ascii="Arial" w:eastAsia="Calibri" w:hAnsi="Arial" w:cs="Arial"/>
          <w:color w:val="000000"/>
          <w:sz w:val="24"/>
          <w:szCs w:val="24"/>
        </w:rPr>
        <w:t xml:space="preserve"> proveer cuidado médico pre-hospitalario y de transporte de emergencia, mediante la aplicación de recursos tecnológicos de telecomunicaciones y de información, para atender rápida y eficazmente las emergencias, según las disposiciones establecidas por Ley. </w:t>
      </w:r>
      <w:r w:rsidRPr="00EF3F36">
        <w:rPr>
          <w:rFonts w:ascii="Arial" w:eastAsia="Calibri" w:hAnsi="Arial" w:cs="Arial"/>
          <w:sz w:val="24"/>
          <w:szCs w:val="24"/>
        </w:rPr>
        <w:t>Como parte de la gestión de administración pública me place presentar los principales logros alcanzados:</w:t>
      </w:r>
    </w:p>
    <w:p w:rsidR="007F506A" w:rsidRDefault="007F506A" w:rsidP="009D228C">
      <w:pPr>
        <w:tabs>
          <w:tab w:val="left" w:pos="39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2428" w:rsidRPr="009D228C" w:rsidRDefault="00604993" w:rsidP="009D228C">
      <w:pPr>
        <w:spacing w:after="0" w:line="240" w:lineRule="auto"/>
        <w:jc w:val="both"/>
        <w:rPr>
          <w:rFonts w:ascii="Arial" w:hAnsi="Arial" w:cs="Arial"/>
          <w:sz w:val="24"/>
        </w:rPr>
      </w:pPr>
      <w:r w:rsidRPr="009D228C">
        <w:rPr>
          <w:rFonts w:ascii="Arial" w:eastAsia="Calibri" w:hAnsi="Arial" w:cs="Arial"/>
          <w:sz w:val="24"/>
          <w:szCs w:val="24"/>
        </w:rPr>
        <w:t xml:space="preserve">Desde el comienzo de mi cargo como Directora Ejecutiva </w:t>
      </w:r>
      <w:r w:rsidR="00AD2428" w:rsidRPr="009D228C">
        <w:rPr>
          <w:rFonts w:ascii="Arial" w:eastAsia="Calibri" w:hAnsi="Arial" w:cs="Arial"/>
          <w:sz w:val="24"/>
          <w:szCs w:val="24"/>
        </w:rPr>
        <w:t xml:space="preserve">iniciamos un proceso e organización de todos los componentes del CEMPR. Por ejemplo en la Oficina de Asuntos Legales encontramos que el 90% de los proveedores de servicios no contaban con contratos vigentes ni registrados en la Oficina del Contralor, situación que resolvimos eficaz y diligentemente. Como parte de una sana administración </w:t>
      </w:r>
      <w:r w:rsidR="00AD2428" w:rsidRPr="009D228C">
        <w:rPr>
          <w:rFonts w:ascii="Arial" w:hAnsi="Arial" w:cs="Arial"/>
          <w:sz w:val="24"/>
        </w:rPr>
        <w:t>hemos logrado mantener al día los inventarios físicos de propiedad en la ubicaciones, el registró actualizado de propiedad mayor y menor de 500 dólares, enumerar el equipo adquirido, utilizar el recibo por Propiedad en Uso  SC-1211 para cada entrega de equipo</w:t>
      </w:r>
      <w:r w:rsidR="009D228C" w:rsidRPr="009D228C">
        <w:rPr>
          <w:rFonts w:ascii="Arial" w:hAnsi="Arial" w:cs="Arial"/>
          <w:sz w:val="24"/>
        </w:rPr>
        <w:t xml:space="preserve"> y se culminó el decomiso de propiedad inservible.</w:t>
      </w:r>
    </w:p>
    <w:p w:rsidR="00604993" w:rsidRPr="009D228C" w:rsidRDefault="00604993" w:rsidP="009D228C">
      <w:pPr>
        <w:tabs>
          <w:tab w:val="left" w:pos="39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2B2E" w:rsidRPr="00EF3F36" w:rsidRDefault="00EE1CAB" w:rsidP="009D22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lastRenderedPageBreak/>
        <w:t xml:space="preserve">En esta administración se adquirieron </w:t>
      </w:r>
      <w:r w:rsidR="007F506A" w:rsidRPr="00EF3F36">
        <w:rPr>
          <w:rFonts w:ascii="Arial" w:hAnsi="Arial" w:cs="Arial"/>
          <w:sz w:val="24"/>
          <w:szCs w:val="24"/>
        </w:rPr>
        <w:t>40 ambulancias categoría 3 para sustituir l</w:t>
      </w:r>
      <w:r w:rsidRPr="00EF3F36">
        <w:rPr>
          <w:rFonts w:ascii="Arial" w:hAnsi="Arial" w:cs="Arial"/>
          <w:sz w:val="24"/>
          <w:szCs w:val="24"/>
        </w:rPr>
        <w:t>as que cumplieron su vida útil</w:t>
      </w:r>
      <w:r w:rsidR="007F506A" w:rsidRPr="00EF3F36">
        <w:rPr>
          <w:rFonts w:ascii="Arial" w:hAnsi="Arial" w:cs="Arial"/>
          <w:sz w:val="24"/>
          <w:szCs w:val="24"/>
        </w:rPr>
        <w:t xml:space="preserve"> siendo la primera vez en la historia del CEMPR que se adquieren tantas unidades</w:t>
      </w:r>
      <w:r w:rsidRPr="00EF3F36">
        <w:rPr>
          <w:rFonts w:ascii="Arial" w:hAnsi="Arial" w:cs="Arial"/>
          <w:sz w:val="24"/>
          <w:szCs w:val="24"/>
        </w:rPr>
        <w:t xml:space="preserve">.  </w:t>
      </w:r>
      <w:r w:rsidR="00F20146" w:rsidRPr="00EF3F36">
        <w:rPr>
          <w:rFonts w:ascii="Arial" w:hAnsi="Arial" w:cs="Arial"/>
          <w:sz w:val="24"/>
          <w:szCs w:val="24"/>
        </w:rPr>
        <w:t xml:space="preserve">Esta adquisición redunda además en </w:t>
      </w:r>
      <w:r w:rsidRPr="00EF3F36">
        <w:rPr>
          <w:rFonts w:ascii="Arial" w:hAnsi="Arial" w:cs="Arial"/>
          <w:sz w:val="24"/>
          <w:szCs w:val="24"/>
        </w:rPr>
        <w:t xml:space="preserve">nuestra responsabilidad </w:t>
      </w:r>
      <w:r w:rsidR="00F20146" w:rsidRPr="00EF3F36">
        <w:rPr>
          <w:rFonts w:ascii="Arial" w:hAnsi="Arial" w:cs="Arial"/>
          <w:sz w:val="24"/>
          <w:szCs w:val="24"/>
        </w:rPr>
        <w:t xml:space="preserve">de mantener un adecuado tiempo de respuesta el cual hemos </w:t>
      </w:r>
      <w:r w:rsidR="00642B2E" w:rsidRPr="00EF3F36">
        <w:rPr>
          <w:rFonts w:ascii="Arial" w:hAnsi="Arial" w:cs="Arial"/>
          <w:sz w:val="24"/>
          <w:szCs w:val="24"/>
        </w:rPr>
        <w:t>mant</w:t>
      </w:r>
      <w:r w:rsidR="00F20146" w:rsidRPr="00EF3F36">
        <w:rPr>
          <w:rFonts w:ascii="Arial" w:hAnsi="Arial" w:cs="Arial"/>
          <w:sz w:val="24"/>
          <w:szCs w:val="24"/>
        </w:rPr>
        <w:t>enido entre</w:t>
      </w:r>
      <w:r w:rsidR="00642B2E" w:rsidRPr="00EF3F36">
        <w:rPr>
          <w:rFonts w:ascii="Arial" w:hAnsi="Arial" w:cs="Arial"/>
          <w:sz w:val="24"/>
          <w:szCs w:val="24"/>
        </w:rPr>
        <w:t xml:space="preserve"> 10 a 12 minutos</w:t>
      </w:r>
      <w:r w:rsidR="00F20146" w:rsidRPr="00EF3F36">
        <w:rPr>
          <w:rFonts w:ascii="Arial" w:hAnsi="Arial" w:cs="Arial"/>
          <w:sz w:val="24"/>
          <w:szCs w:val="24"/>
        </w:rPr>
        <w:t>.</w:t>
      </w:r>
      <w:r w:rsidR="00A13FA8" w:rsidRPr="00EF3F36">
        <w:rPr>
          <w:rFonts w:ascii="Arial" w:hAnsi="Arial" w:cs="Arial"/>
          <w:sz w:val="24"/>
          <w:szCs w:val="24"/>
        </w:rPr>
        <w:t xml:space="preserve"> </w:t>
      </w:r>
      <w:r w:rsidR="00B35B58" w:rsidRPr="00EF3F36">
        <w:rPr>
          <w:rFonts w:ascii="Arial" w:hAnsi="Arial" w:cs="Arial"/>
          <w:sz w:val="24"/>
          <w:szCs w:val="24"/>
        </w:rPr>
        <w:t xml:space="preserve"> </w:t>
      </w:r>
      <w:r w:rsidR="00A13FA8" w:rsidRPr="00EF3F36">
        <w:rPr>
          <w:rFonts w:ascii="Arial" w:hAnsi="Arial" w:cs="Arial"/>
          <w:sz w:val="24"/>
          <w:szCs w:val="24"/>
        </w:rPr>
        <w:t>A</w:t>
      </w:r>
      <w:r w:rsidR="0057091F" w:rsidRPr="00EF3F36">
        <w:rPr>
          <w:rFonts w:ascii="Arial" w:hAnsi="Arial" w:cs="Arial"/>
          <w:sz w:val="24"/>
          <w:szCs w:val="24"/>
        </w:rPr>
        <w:t>dicionalmente, nuestra flota increment</w:t>
      </w:r>
      <w:r w:rsidR="009D228C">
        <w:rPr>
          <w:rFonts w:ascii="Arial" w:hAnsi="Arial" w:cs="Arial"/>
          <w:sz w:val="24"/>
          <w:szCs w:val="24"/>
        </w:rPr>
        <w:t>ó</w:t>
      </w:r>
      <w:r w:rsidR="0057091F" w:rsidRPr="00EF3F36">
        <w:rPr>
          <w:rFonts w:ascii="Arial" w:hAnsi="Arial" w:cs="Arial"/>
          <w:sz w:val="24"/>
          <w:szCs w:val="24"/>
        </w:rPr>
        <w:t xml:space="preserve"> con </w:t>
      </w:r>
      <w:r w:rsidR="00A13FA8" w:rsidRPr="00EF3F36">
        <w:rPr>
          <w:rFonts w:ascii="Arial" w:hAnsi="Arial" w:cs="Arial"/>
          <w:sz w:val="24"/>
          <w:szCs w:val="24"/>
        </w:rPr>
        <w:t>22</w:t>
      </w:r>
      <w:r w:rsidR="0057091F" w:rsidRPr="00EF3F36">
        <w:rPr>
          <w:rFonts w:ascii="Arial" w:hAnsi="Arial" w:cs="Arial"/>
          <w:sz w:val="24"/>
          <w:szCs w:val="24"/>
        </w:rPr>
        <w:t xml:space="preserve"> vehículos de respuesta</w:t>
      </w:r>
      <w:r w:rsidR="00A13FA8" w:rsidRPr="00EF3F36">
        <w:rPr>
          <w:rFonts w:ascii="Arial" w:hAnsi="Arial" w:cs="Arial"/>
          <w:sz w:val="24"/>
          <w:szCs w:val="24"/>
        </w:rPr>
        <w:t xml:space="preserve"> rápida </w:t>
      </w:r>
      <w:r w:rsidR="0057091F" w:rsidRPr="00EF3F36">
        <w:rPr>
          <w:rFonts w:ascii="Arial" w:hAnsi="Arial" w:cs="Arial"/>
          <w:sz w:val="24"/>
          <w:szCs w:val="24"/>
        </w:rPr>
        <w:t>y 8 motoras los cuales permiten el acceso rápido y seguro a áreas</w:t>
      </w:r>
      <w:r w:rsidR="00A13FA8" w:rsidRPr="00EF3F36">
        <w:rPr>
          <w:rFonts w:ascii="Arial" w:hAnsi="Arial" w:cs="Arial"/>
          <w:sz w:val="24"/>
          <w:szCs w:val="24"/>
        </w:rPr>
        <w:t xml:space="preserve"> </w:t>
      </w:r>
      <w:r w:rsidR="0057091F" w:rsidRPr="00EF3F36">
        <w:rPr>
          <w:rFonts w:ascii="Arial" w:hAnsi="Arial" w:cs="Arial"/>
          <w:sz w:val="24"/>
          <w:szCs w:val="24"/>
        </w:rPr>
        <w:t xml:space="preserve">topográficas complicadas y/o de </w:t>
      </w:r>
      <w:r w:rsidR="00A13FA8" w:rsidRPr="00EF3F36">
        <w:rPr>
          <w:rFonts w:ascii="Arial" w:hAnsi="Arial" w:cs="Arial"/>
          <w:sz w:val="24"/>
          <w:szCs w:val="24"/>
        </w:rPr>
        <w:t>difícil acceso</w:t>
      </w:r>
      <w:r w:rsidR="009D228C">
        <w:rPr>
          <w:rFonts w:ascii="Arial" w:hAnsi="Arial" w:cs="Arial"/>
          <w:sz w:val="24"/>
          <w:szCs w:val="24"/>
        </w:rPr>
        <w:t xml:space="preserve">, </w:t>
      </w:r>
      <w:r w:rsidR="0057091F" w:rsidRPr="00EF3F36">
        <w:rPr>
          <w:rFonts w:ascii="Arial" w:hAnsi="Arial" w:cs="Arial"/>
          <w:sz w:val="24"/>
          <w:szCs w:val="24"/>
        </w:rPr>
        <w:t xml:space="preserve">además de poder </w:t>
      </w:r>
      <w:r w:rsidR="00A13FA8" w:rsidRPr="00EF3F36">
        <w:rPr>
          <w:rFonts w:ascii="Arial" w:hAnsi="Arial" w:cs="Arial"/>
          <w:sz w:val="24"/>
          <w:szCs w:val="24"/>
        </w:rPr>
        <w:t>evitar el tráfico pesado</w:t>
      </w:r>
      <w:r w:rsidR="0057091F" w:rsidRPr="00EF3F36">
        <w:rPr>
          <w:rFonts w:ascii="Arial" w:hAnsi="Arial" w:cs="Arial"/>
          <w:sz w:val="24"/>
          <w:szCs w:val="24"/>
        </w:rPr>
        <w:t xml:space="preserve">. </w:t>
      </w:r>
      <w:r w:rsidR="00A13FA8" w:rsidRPr="00EF3F36">
        <w:rPr>
          <w:rFonts w:ascii="Arial" w:hAnsi="Arial" w:cs="Arial"/>
          <w:sz w:val="24"/>
          <w:szCs w:val="24"/>
        </w:rPr>
        <w:t xml:space="preserve"> </w:t>
      </w:r>
      <w:r w:rsidR="00EF3F36" w:rsidRPr="00EF3F36">
        <w:rPr>
          <w:rFonts w:ascii="Arial" w:hAnsi="Arial" w:cs="Arial"/>
          <w:sz w:val="24"/>
          <w:szCs w:val="24"/>
        </w:rPr>
        <w:t xml:space="preserve">La obtención </w:t>
      </w:r>
      <w:r w:rsidR="00A13FA8" w:rsidRPr="00EF3F36">
        <w:rPr>
          <w:rFonts w:ascii="Arial" w:hAnsi="Arial" w:cs="Arial"/>
          <w:sz w:val="24"/>
          <w:szCs w:val="24"/>
        </w:rPr>
        <w:t xml:space="preserve">de dos </w:t>
      </w:r>
      <w:r w:rsidR="00A13FA8" w:rsidRPr="00EF3F36">
        <w:rPr>
          <w:rFonts w:ascii="Arial" w:hAnsi="Arial" w:cs="Arial"/>
          <w:i/>
          <w:sz w:val="24"/>
          <w:szCs w:val="24"/>
        </w:rPr>
        <w:t>polaris</w:t>
      </w:r>
      <w:r w:rsidR="00A13FA8" w:rsidRPr="00EF3F36">
        <w:rPr>
          <w:rFonts w:ascii="Arial" w:hAnsi="Arial" w:cs="Arial"/>
          <w:sz w:val="24"/>
          <w:szCs w:val="24"/>
        </w:rPr>
        <w:t xml:space="preserve"> </w:t>
      </w:r>
      <w:r w:rsidR="00EF3F36" w:rsidRPr="00EF3F36">
        <w:rPr>
          <w:rFonts w:ascii="Arial" w:hAnsi="Arial" w:cs="Arial"/>
          <w:sz w:val="24"/>
          <w:szCs w:val="24"/>
        </w:rPr>
        <w:t xml:space="preserve">beneficia sustancialmente nuestra flota toda vez que, estos pueden </w:t>
      </w:r>
      <w:r w:rsidR="00A13FA8" w:rsidRPr="00EF3F36">
        <w:rPr>
          <w:rFonts w:ascii="Arial" w:hAnsi="Arial" w:cs="Arial"/>
          <w:sz w:val="24"/>
          <w:szCs w:val="24"/>
        </w:rPr>
        <w:t>ser utilizados en acti</w:t>
      </w:r>
      <w:r w:rsidR="00EF3F36" w:rsidRPr="00EF3F36">
        <w:rPr>
          <w:rFonts w:ascii="Arial" w:hAnsi="Arial" w:cs="Arial"/>
          <w:sz w:val="24"/>
          <w:szCs w:val="24"/>
        </w:rPr>
        <w:t xml:space="preserve">vidades multitudinarias y para </w:t>
      </w:r>
      <w:r w:rsidR="00A13FA8" w:rsidRPr="00EF3F36">
        <w:rPr>
          <w:rFonts w:ascii="Arial" w:hAnsi="Arial" w:cs="Arial"/>
          <w:sz w:val="24"/>
          <w:szCs w:val="24"/>
        </w:rPr>
        <w:t xml:space="preserve">atender emergencias y trasladar pacientes de ser necesario. </w:t>
      </w:r>
    </w:p>
    <w:p w:rsidR="00AC6181" w:rsidRPr="00EF3F36" w:rsidRDefault="00AC6181" w:rsidP="009D2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B2E" w:rsidRPr="00EF3F36" w:rsidRDefault="00642B2E" w:rsidP="009D228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 xml:space="preserve">Se han concretado avances significativos referentes a </w:t>
      </w:r>
      <w:r w:rsidR="00F20146" w:rsidRPr="00EF3F36">
        <w:rPr>
          <w:rFonts w:ascii="Arial" w:hAnsi="Arial" w:cs="Arial"/>
          <w:sz w:val="24"/>
          <w:szCs w:val="24"/>
        </w:rPr>
        <w:t xml:space="preserve">la </w:t>
      </w:r>
      <w:r w:rsidRPr="00EF3F36">
        <w:rPr>
          <w:rFonts w:ascii="Arial" w:hAnsi="Arial" w:cs="Arial"/>
          <w:sz w:val="24"/>
          <w:szCs w:val="24"/>
        </w:rPr>
        <w:t xml:space="preserve">seguridad vial para Puerto Rico, </w:t>
      </w:r>
      <w:r w:rsidR="001F122E" w:rsidRPr="00EF3F36">
        <w:rPr>
          <w:rFonts w:ascii="Arial" w:hAnsi="Arial" w:cs="Arial"/>
          <w:sz w:val="24"/>
          <w:szCs w:val="24"/>
        </w:rPr>
        <w:t xml:space="preserve">mediante dos </w:t>
      </w:r>
      <w:r w:rsidRPr="00EF3F36">
        <w:rPr>
          <w:rFonts w:ascii="Arial" w:hAnsi="Arial" w:cs="Arial"/>
          <w:sz w:val="24"/>
          <w:szCs w:val="24"/>
        </w:rPr>
        <w:t xml:space="preserve">acuerdos formales </w:t>
      </w:r>
      <w:r w:rsidR="001F122E" w:rsidRPr="00EF3F36">
        <w:rPr>
          <w:rFonts w:ascii="Arial" w:hAnsi="Arial" w:cs="Arial"/>
          <w:sz w:val="24"/>
          <w:szCs w:val="24"/>
        </w:rPr>
        <w:t xml:space="preserve">que establecen </w:t>
      </w:r>
      <w:r w:rsidRPr="00EF3F36">
        <w:rPr>
          <w:rFonts w:ascii="Arial" w:hAnsi="Arial" w:cs="Arial"/>
          <w:sz w:val="24"/>
          <w:szCs w:val="24"/>
        </w:rPr>
        <w:t>estaciones de emergencias médicas una en el peaje de Caguas Norte y otra en el peaj</w:t>
      </w:r>
      <w:r w:rsidR="001F122E" w:rsidRPr="00EF3F36">
        <w:rPr>
          <w:rFonts w:ascii="Arial" w:hAnsi="Arial" w:cs="Arial"/>
          <w:sz w:val="24"/>
          <w:szCs w:val="24"/>
        </w:rPr>
        <w:t xml:space="preserve">e de la Ruta 66 </w:t>
      </w:r>
      <w:r w:rsidRPr="00EF3F36">
        <w:rPr>
          <w:rFonts w:ascii="Arial" w:hAnsi="Arial" w:cs="Arial"/>
          <w:sz w:val="24"/>
          <w:szCs w:val="24"/>
        </w:rPr>
        <w:t>Se establecieron</w:t>
      </w:r>
      <w:r w:rsidR="00304817" w:rsidRPr="00EF3F36">
        <w:rPr>
          <w:rFonts w:ascii="Arial" w:hAnsi="Arial" w:cs="Arial"/>
          <w:sz w:val="24"/>
          <w:szCs w:val="24"/>
        </w:rPr>
        <w:t xml:space="preserve"> además, </w:t>
      </w:r>
      <w:r w:rsidRPr="00EF3F36">
        <w:rPr>
          <w:rFonts w:ascii="Arial" w:hAnsi="Arial" w:cs="Arial"/>
          <w:sz w:val="24"/>
          <w:szCs w:val="24"/>
        </w:rPr>
        <w:t>acuerdos colaborativos con Metropistas para reubicar dos estaciones de emergencias médicas una en el peaje de Arecibo y otra en el peaje de Manatí</w:t>
      </w:r>
      <w:r w:rsidR="00304817" w:rsidRPr="00EF3F36">
        <w:rPr>
          <w:rFonts w:ascii="Arial" w:hAnsi="Arial" w:cs="Arial"/>
          <w:sz w:val="24"/>
          <w:szCs w:val="24"/>
        </w:rPr>
        <w:t>.</w:t>
      </w:r>
    </w:p>
    <w:p w:rsidR="00AC6181" w:rsidRPr="00EF3F36" w:rsidRDefault="00AC6181" w:rsidP="009D228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506A" w:rsidRPr="00EF3F36" w:rsidRDefault="00AC6181" w:rsidP="009D228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En cuanto a nuestras facilidades y despachos, s</w:t>
      </w:r>
      <w:r w:rsidR="00304817" w:rsidRPr="00EF3F36">
        <w:rPr>
          <w:rFonts w:ascii="Arial" w:hAnsi="Arial" w:cs="Arial"/>
          <w:sz w:val="24"/>
          <w:szCs w:val="24"/>
        </w:rPr>
        <w:t xml:space="preserve">e logró que </w:t>
      </w:r>
      <w:r w:rsidR="00642B2E" w:rsidRPr="00EF3F36">
        <w:rPr>
          <w:rFonts w:ascii="Arial" w:hAnsi="Arial" w:cs="Arial"/>
          <w:sz w:val="24"/>
          <w:szCs w:val="24"/>
        </w:rPr>
        <w:t>el municipio de Camuy nos proveyera la antigua estación de Bomberos para reubicar el p</w:t>
      </w:r>
      <w:r w:rsidRPr="00EF3F36">
        <w:rPr>
          <w:rFonts w:ascii="Arial" w:hAnsi="Arial" w:cs="Arial"/>
          <w:sz w:val="24"/>
          <w:szCs w:val="24"/>
        </w:rPr>
        <w:t xml:space="preserve">ersonal de la estación de Camuy.  En </w:t>
      </w:r>
      <w:r w:rsidR="00222B99" w:rsidRPr="00EF3F36">
        <w:rPr>
          <w:rFonts w:ascii="Arial" w:hAnsi="Arial" w:cs="Arial"/>
          <w:sz w:val="24"/>
          <w:szCs w:val="24"/>
        </w:rPr>
        <w:t xml:space="preserve">el Municipio de Ponce rehabilitamos </w:t>
      </w:r>
      <w:r w:rsidRPr="00EF3F36">
        <w:rPr>
          <w:rFonts w:ascii="Arial" w:hAnsi="Arial" w:cs="Arial"/>
          <w:sz w:val="24"/>
          <w:szCs w:val="24"/>
        </w:rPr>
        <w:t xml:space="preserve">una escuela </w:t>
      </w:r>
      <w:r w:rsidR="00A77824" w:rsidRPr="00EF3F36">
        <w:rPr>
          <w:rFonts w:ascii="Arial" w:hAnsi="Arial" w:cs="Arial"/>
          <w:sz w:val="24"/>
          <w:szCs w:val="24"/>
        </w:rPr>
        <w:t xml:space="preserve">donde se </w:t>
      </w:r>
      <w:r w:rsidR="00222B99" w:rsidRPr="00EF3F36">
        <w:rPr>
          <w:rFonts w:ascii="Arial" w:hAnsi="Arial" w:cs="Arial"/>
          <w:sz w:val="24"/>
          <w:szCs w:val="24"/>
        </w:rPr>
        <w:t>estableció la base, el despacho, el área de transportación, las oficinas regionales y un área educativa.</w:t>
      </w:r>
    </w:p>
    <w:p w:rsidR="00222B99" w:rsidRPr="00EF3F36" w:rsidRDefault="00222B99" w:rsidP="009D228C">
      <w:pPr>
        <w:tabs>
          <w:tab w:val="left" w:pos="39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506A" w:rsidRPr="00EF3F36" w:rsidRDefault="00A77824" w:rsidP="009D228C">
      <w:pPr>
        <w:tabs>
          <w:tab w:val="left" w:pos="39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El Cuerpo de Emergencias</w:t>
      </w:r>
      <w:r w:rsidR="009D228C">
        <w:rPr>
          <w:rFonts w:ascii="Arial" w:hAnsi="Arial" w:cs="Arial"/>
          <w:sz w:val="24"/>
          <w:szCs w:val="24"/>
        </w:rPr>
        <w:t xml:space="preserve"> Médicas E</w:t>
      </w:r>
      <w:r w:rsidRPr="00EF3F36">
        <w:rPr>
          <w:rFonts w:ascii="Arial" w:hAnsi="Arial" w:cs="Arial"/>
          <w:sz w:val="24"/>
          <w:szCs w:val="24"/>
        </w:rPr>
        <w:t xml:space="preserve">statal cuenta con una </w:t>
      </w:r>
      <w:r w:rsidR="00110E65" w:rsidRPr="00EF3F36">
        <w:rPr>
          <w:rFonts w:ascii="Arial" w:hAnsi="Arial" w:cs="Arial"/>
          <w:sz w:val="24"/>
          <w:szCs w:val="24"/>
        </w:rPr>
        <w:t>A</w:t>
      </w:r>
      <w:r w:rsidR="007F506A" w:rsidRPr="00EF3F36">
        <w:rPr>
          <w:rFonts w:ascii="Arial" w:hAnsi="Arial" w:cs="Arial"/>
          <w:sz w:val="24"/>
          <w:szCs w:val="24"/>
        </w:rPr>
        <w:t>cademia</w:t>
      </w:r>
      <w:r w:rsidR="009D228C">
        <w:rPr>
          <w:rFonts w:ascii="Arial" w:hAnsi="Arial" w:cs="Arial"/>
          <w:sz w:val="24"/>
          <w:szCs w:val="24"/>
        </w:rPr>
        <w:t xml:space="preserve"> especializada</w:t>
      </w:r>
      <w:r w:rsidR="00110E65" w:rsidRPr="00EF3F36">
        <w:rPr>
          <w:rFonts w:ascii="Arial" w:hAnsi="Arial" w:cs="Arial"/>
          <w:sz w:val="24"/>
          <w:szCs w:val="24"/>
        </w:rPr>
        <w:t>, hemos logrado mejorar</w:t>
      </w:r>
      <w:r w:rsidR="007F506A" w:rsidRPr="00EF3F36">
        <w:rPr>
          <w:rFonts w:ascii="Arial" w:hAnsi="Arial" w:cs="Arial"/>
          <w:sz w:val="24"/>
          <w:szCs w:val="24"/>
        </w:rPr>
        <w:t xml:space="preserve"> nuestra exposición y mercadeo como centro de entrenamiento para los profesionales de salud y para la comunidad civil lo cual redundó en un aumento de nuestros ingresos y en la cantidad de estudiantes de instituciones colegiales haciendo su práctica en nuestra Academia. Además, alcanzamos un aumento considerable en cursos a compañías privadas, agencias de gobierno, entre otras.  </w:t>
      </w:r>
      <w:r w:rsidR="00110E65" w:rsidRPr="00EF3F36">
        <w:rPr>
          <w:rFonts w:ascii="Arial" w:hAnsi="Arial" w:cs="Arial"/>
          <w:sz w:val="24"/>
          <w:szCs w:val="24"/>
        </w:rPr>
        <w:t>Este centro docente logró la a</w:t>
      </w:r>
      <w:r w:rsidR="007F506A" w:rsidRPr="00EF3F36">
        <w:rPr>
          <w:rFonts w:ascii="Arial" w:hAnsi="Arial" w:cs="Arial"/>
          <w:sz w:val="24"/>
          <w:szCs w:val="24"/>
        </w:rPr>
        <w:t xml:space="preserve">creditación </w:t>
      </w:r>
      <w:r w:rsidR="00110E65" w:rsidRPr="00EF3F36">
        <w:rPr>
          <w:rFonts w:ascii="Arial" w:hAnsi="Arial" w:cs="Arial"/>
          <w:sz w:val="24"/>
          <w:szCs w:val="24"/>
        </w:rPr>
        <w:t xml:space="preserve">por parte </w:t>
      </w:r>
      <w:r w:rsidR="007F506A" w:rsidRPr="00EF3F36">
        <w:rPr>
          <w:rFonts w:ascii="Arial" w:hAnsi="Arial" w:cs="Arial"/>
          <w:sz w:val="24"/>
          <w:szCs w:val="24"/>
        </w:rPr>
        <w:t xml:space="preserve">de la </w:t>
      </w:r>
      <w:r w:rsidR="007F506A" w:rsidRPr="00EF3F36">
        <w:rPr>
          <w:rFonts w:ascii="Arial" w:hAnsi="Arial" w:cs="Arial"/>
          <w:i/>
          <w:sz w:val="24"/>
          <w:szCs w:val="24"/>
        </w:rPr>
        <w:t xml:space="preserve">American </w:t>
      </w:r>
      <w:proofErr w:type="spellStart"/>
      <w:r w:rsidR="007F506A" w:rsidRPr="00EF3F36">
        <w:rPr>
          <w:rFonts w:ascii="Arial" w:hAnsi="Arial" w:cs="Arial"/>
          <w:i/>
          <w:sz w:val="24"/>
          <w:szCs w:val="24"/>
        </w:rPr>
        <w:t>Heart</w:t>
      </w:r>
      <w:proofErr w:type="spellEnd"/>
      <w:r w:rsidR="007F506A" w:rsidRPr="00EF3F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506A" w:rsidRPr="00EF3F36">
        <w:rPr>
          <w:rFonts w:ascii="Arial" w:hAnsi="Arial" w:cs="Arial"/>
          <w:i/>
          <w:sz w:val="24"/>
          <w:szCs w:val="24"/>
        </w:rPr>
        <w:t>Association</w:t>
      </w:r>
      <w:proofErr w:type="spellEnd"/>
      <w:r w:rsidR="00110E65" w:rsidRPr="00EF3F36">
        <w:rPr>
          <w:rFonts w:ascii="Arial" w:hAnsi="Arial" w:cs="Arial"/>
          <w:sz w:val="24"/>
          <w:szCs w:val="24"/>
        </w:rPr>
        <w:t>.</w:t>
      </w:r>
    </w:p>
    <w:p w:rsidR="00990E36" w:rsidRPr="00EF3F36" w:rsidRDefault="00990E36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06A" w:rsidRPr="00EF3F36" w:rsidRDefault="00110E65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Como parte de nuestros logros administrativos y en cumplimiento con la política pública de control fiscal, s</w:t>
      </w:r>
      <w:r w:rsidR="00642B2E" w:rsidRPr="00EF3F36">
        <w:rPr>
          <w:rFonts w:ascii="Arial" w:hAnsi="Arial" w:cs="Arial"/>
          <w:sz w:val="24"/>
          <w:szCs w:val="24"/>
        </w:rPr>
        <w:t>e logró la economía de un 20% en ahorro de energía en el comité energético</w:t>
      </w:r>
      <w:r w:rsidRPr="00EF3F36">
        <w:rPr>
          <w:rFonts w:ascii="Arial" w:hAnsi="Arial" w:cs="Arial"/>
          <w:sz w:val="24"/>
          <w:szCs w:val="24"/>
        </w:rPr>
        <w:t xml:space="preserve">. </w:t>
      </w:r>
    </w:p>
    <w:p w:rsidR="00110E65" w:rsidRPr="00EF3F36" w:rsidRDefault="00110E65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B2E" w:rsidRDefault="00110E65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 xml:space="preserve">Por otra parte, se </w:t>
      </w:r>
      <w:r w:rsidR="00642B2E" w:rsidRPr="00EF3F36">
        <w:rPr>
          <w:rFonts w:ascii="Arial" w:hAnsi="Arial" w:cs="Arial"/>
          <w:sz w:val="24"/>
          <w:szCs w:val="24"/>
        </w:rPr>
        <w:t>equipó el taller existente en los predios de Rio Piedras con el siguiente equipo:</w:t>
      </w:r>
      <w:r w:rsidR="00D505FB" w:rsidRPr="00EF3F36">
        <w:rPr>
          <w:rFonts w:ascii="Arial" w:hAnsi="Arial" w:cs="Arial"/>
          <w:sz w:val="24"/>
          <w:szCs w:val="24"/>
        </w:rPr>
        <w:t xml:space="preserve"> </w:t>
      </w:r>
      <w:r w:rsidRPr="00EF3F36">
        <w:rPr>
          <w:rFonts w:ascii="Arial" w:hAnsi="Arial" w:cs="Arial"/>
          <w:sz w:val="24"/>
          <w:szCs w:val="24"/>
        </w:rPr>
        <w:t>g</w:t>
      </w:r>
      <w:r w:rsidR="00642B2E" w:rsidRPr="00EF3F36">
        <w:rPr>
          <w:rFonts w:ascii="Arial" w:hAnsi="Arial" w:cs="Arial"/>
          <w:sz w:val="24"/>
          <w:szCs w:val="24"/>
        </w:rPr>
        <w:t>rúa  para remo</w:t>
      </w:r>
      <w:r w:rsidRPr="00EF3F36">
        <w:rPr>
          <w:rFonts w:ascii="Arial" w:hAnsi="Arial" w:cs="Arial"/>
          <w:sz w:val="24"/>
          <w:szCs w:val="24"/>
        </w:rPr>
        <w:t>ver los motores de las unidades,</w:t>
      </w:r>
      <w:r w:rsidR="00D505FB" w:rsidRPr="00EF3F36">
        <w:rPr>
          <w:rFonts w:ascii="Arial" w:hAnsi="Arial" w:cs="Arial"/>
          <w:sz w:val="24"/>
          <w:szCs w:val="24"/>
        </w:rPr>
        <w:t xml:space="preserve"> </w:t>
      </w:r>
      <w:r w:rsidRPr="00EF3F36">
        <w:rPr>
          <w:rFonts w:ascii="Arial" w:hAnsi="Arial" w:cs="Arial"/>
          <w:sz w:val="24"/>
          <w:szCs w:val="24"/>
        </w:rPr>
        <w:t>u</w:t>
      </w:r>
      <w:r w:rsidR="00642B2E" w:rsidRPr="00EF3F36">
        <w:rPr>
          <w:rFonts w:ascii="Arial" w:hAnsi="Arial" w:cs="Arial"/>
          <w:sz w:val="24"/>
          <w:szCs w:val="24"/>
        </w:rPr>
        <w:t>n pino de cuatro postes para equipo pesado</w:t>
      </w:r>
      <w:r w:rsidRPr="00EF3F36">
        <w:rPr>
          <w:rFonts w:ascii="Arial" w:hAnsi="Arial" w:cs="Arial"/>
          <w:sz w:val="24"/>
          <w:szCs w:val="24"/>
        </w:rPr>
        <w:t>, u</w:t>
      </w:r>
      <w:r w:rsidR="00642B2E" w:rsidRPr="00EF3F36">
        <w:rPr>
          <w:rFonts w:ascii="Arial" w:hAnsi="Arial" w:cs="Arial"/>
          <w:sz w:val="24"/>
          <w:szCs w:val="24"/>
        </w:rPr>
        <w:t>n pino tipo tijera para unidades equipo liviano</w:t>
      </w:r>
      <w:r w:rsidRPr="00EF3F36">
        <w:rPr>
          <w:rFonts w:ascii="Arial" w:hAnsi="Arial" w:cs="Arial"/>
          <w:sz w:val="24"/>
          <w:szCs w:val="24"/>
        </w:rPr>
        <w:t>, d</w:t>
      </w:r>
      <w:r w:rsidR="00642B2E" w:rsidRPr="00EF3F36">
        <w:rPr>
          <w:rFonts w:ascii="Arial" w:hAnsi="Arial" w:cs="Arial"/>
          <w:sz w:val="24"/>
          <w:szCs w:val="24"/>
        </w:rPr>
        <w:t>os gatos de diez toneladas</w:t>
      </w:r>
      <w:r w:rsidRPr="00EF3F36">
        <w:rPr>
          <w:rFonts w:ascii="Arial" w:hAnsi="Arial" w:cs="Arial"/>
          <w:sz w:val="24"/>
          <w:szCs w:val="24"/>
        </w:rPr>
        <w:t>, d</w:t>
      </w:r>
      <w:r w:rsidR="00642B2E" w:rsidRPr="00EF3F36">
        <w:rPr>
          <w:rFonts w:ascii="Arial" w:hAnsi="Arial" w:cs="Arial"/>
          <w:sz w:val="24"/>
          <w:szCs w:val="24"/>
        </w:rPr>
        <w:t>os kit</w:t>
      </w:r>
      <w:r w:rsidRPr="00EF3F36">
        <w:rPr>
          <w:rFonts w:ascii="Arial" w:hAnsi="Arial" w:cs="Arial"/>
          <w:sz w:val="24"/>
          <w:szCs w:val="24"/>
        </w:rPr>
        <w:t xml:space="preserve">s para quitar </w:t>
      </w:r>
      <w:proofErr w:type="spellStart"/>
      <w:r w:rsidRPr="00EF3F36">
        <w:rPr>
          <w:rFonts w:ascii="Arial" w:hAnsi="Arial" w:cs="Arial"/>
          <w:sz w:val="24"/>
          <w:szCs w:val="24"/>
        </w:rPr>
        <w:t>ball</w:t>
      </w:r>
      <w:proofErr w:type="spellEnd"/>
      <w:r w:rsidRPr="00EF3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F36">
        <w:rPr>
          <w:rFonts w:ascii="Arial" w:hAnsi="Arial" w:cs="Arial"/>
          <w:sz w:val="24"/>
          <w:szCs w:val="24"/>
        </w:rPr>
        <w:t>joint</w:t>
      </w:r>
      <w:proofErr w:type="spellEnd"/>
      <w:r w:rsidRPr="00EF3F36">
        <w:rPr>
          <w:rFonts w:ascii="Arial" w:hAnsi="Arial" w:cs="Arial"/>
          <w:sz w:val="24"/>
          <w:szCs w:val="24"/>
        </w:rPr>
        <w:t xml:space="preserve"> y un e</w:t>
      </w:r>
      <w:r w:rsidR="00642B2E" w:rsidRPr="00EF3F36">
        <w:rPr>
          <w:rFonts w:ascii="Arial" w:hAnsi="Arial" w:cs="Arial"/>
          <w:sz w:val="24"/>
          <w:szCs w:val="24"/>
        </w:rPr>
        <w:t>nvase movible para recoger aceite</w:t>
      </w:r>
      <w:r w:rsidRPr="00EF3F36">
        <w:rPr>
          <w:rFonts w:ascii="Arial" w:hAnsi="Arial" w:cs="Arial"/>
          <w:sz w:val="24"/>
          <w:szCs w:val="24"/>
        </w:rPr>
        <w:t>.  Esta remodelación del taller redund</w:t>
      </w:r>
      <w:r w:rsidR="00D505FB" w:rsidRPr="00EF3F36">
        <w:rPr>
          <w:rFonts w:ascii="Arial" w:hAnsi="Arial" w:cs="Arial"/>
          <w:sz w:val="24"/>
          <w:szCs w:val="24"/>
        </w:rPr>
        <w:t>a</w:t>
      </w:r>
      <w:r w:rsidRPr="00EF3F36">
        <w:rPr>
          <w:rFonts w:ascii="Arial" w:hAnsi="Arial" w:cs="Arial"/>
          <w:sz w:val="24"/>
          <w:szCs w:val="24"/>
        </w:rPr>
        <w:t xml:space="preserve"> en serias economías ya que, </w:t>
      </w:r>
      <w:r w:rsidRPr="00EF3F36">
        <w:rPr>
          <w:rFonts w:ascii="Arial" w:hAnsi="Arial" w:cs="Arial"/>
          <w:sz w:val="24"/>
          <w:szCs w:val="24"/>
        </w:rPr>
        <w:lastRenderedPageBreak/>
        <w:t xml:space="preserve">el mantenimiento adecuado </w:t>
      </w:r>
      <w:r w:rsidR="002169AB" w:rsidRPr="00EF3F36">
        <w:rPr>
          <w:rFonts w:ascii="Arial" w:hAnsi="Arial" w:cs="Arial"/>
          <w:sz w:val="24"/>
          <w:szCs w:val="24"/>
        </w:rPr>
        <w:t xml:space="preserve">de las </w:t>
      </w:r>
      <w:r w:rsidR="00D505FB" w:rsidRPr="00EF3F36">
        <w:rPr>
          <w:rFonts w:ascii="Arial" w:hAnsi="Arial" w:cs="Arial"/>
          <w:sz w:val="24"/>
          <w:szCs w:val="24"/>
        </w:rPr>
        <w:t>ambulancias</w:t>
      </w:r>
      <w:r w:rsidR="002169AB" w:rsidRPr="00EF3F36">
        <w:rPr>
          <w:rFonts w:ascii="Arial" w:hAnsi="Arial" w:cs="Arial"/>
          <w:sz w:val="24"/>
          <w:szCs w:val="24"/>
        </w:rPr>
        <w:t xml:space="preserve"> y vehículos evitan daños mayo</w:t>
      </w:r>
      <w:r w:rsidR="00D505FB" w:rsidRPr="00EF3F36">
        <w:rPr>
          <w:rFonts w:ascii="Arial" w:hAnsi="Arial" w:cs="Arial"/>
          <w:sz w:val="24"/>
          <w:szCs w:val="24"/>
        </w:rPr>
        <w:t>r</w:t>
      </w:r>
      <w:r w:rsidR="002169AB" w:rsidRPr="00EF3F36">
        <w:rPr>
          <w:rFonts w:ascii="Arial" w:hAnsi="Arial" w:cs="Arial"/>
          <w:sz w:val="24"/>
          <w:szCs w:val="24"/>
        </w:rPr>
        <w:t xml:space="preserve">es o el uso de </w:t>
      </w:r>
      <w:r w:rsidR="00D505FB" w:rsidRPr="00EF3F36">
        <w:rPr>
          <w:rFonts w:ascii="Arial" w:hAnsi="Arial" w:cs="Arial"/>
          <w:sz w:val="24"/>
          <w:szCs w:val="24"/>
        </w:rPr>
        <w:t>talleres de mecánica privados.</w:t>
      </w:r>
    </w:p>
    <w:p w:rsidR="00642B2E" w:rsidRPr="00EF3F36" w:rsidRDefault="00642B2E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81" w:rsidRPr="00EF3F36" w:rsidRDefault="00D505FB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 xml:space="preserve">En el Cuerpo de Emergencias </w:t>
      </w:r>
      <w:r w:rsidR="00C1075A" w:rsidRPr="00EF3F36">
        <w:rPr>
          <w:rFonts w:ascii="Arial" w:hAnsi="Arial" w:cs="Arial"/>
          <w:sz w:val="24"/>
          <w:szCs w:val="24"/>
        </w:rPr>
        <w:t>Médicas continuaremos con nuestro compromiso de salvar vidas e innovar en áreas de salud salvaguardando la política pública en cuanto control de gastos.</w:t>
      </w:r>
    </w:p>
    <w:p w:rsidR="00C1075A" w:rsidRPr="00EF3F36" w:rsidRDefault="00C1075A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A sus órdenes quedo para brindarle más información u aclarar</w:t>
      </w:r>
      <w:r w:rsidR="00D505FB" w:rsidRPr="00EF3F36">
        <w:rPr>
          <w:rFonts w:ascii="Arial" w:hAnsi="Arial" w:cs="Arial"/>
          <w:sz w:val="24"/>
          <w:szCs w:val="24"/>
        </w:rPr>
        <w:t xml:space="preserve"> dudas</w:t>
      </w:r>
      <w:r w:rsidRPr="00EF3F36">
        <w:rPr>
          <w:rFonts w:ascii="Arial" w:hAnsi="Arial" w:cs="Arial"/>
          <w:sz w:val="24"/>
          <w:szCs w:val="24"/>
        </w:rPr>
        <w:t xml:space="preserve"> o preguntas.</w:t>
      </w: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Cordialmente,</w:t>
      </w: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Dra. Rosana Otaño López</w:t>
      </w:r>
    </w:p>
    <w:p w:rsidR="00AC6181" w:rsidRPr="00EF3F36" w:rsidRDefault="00AC6181" w:rsidP="009D228C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36">
        <w:rPr>
          <w:rFonts w:ascii="Arial" w:hAnsi="Arial" w:cs="Arial"/>
          <w:sz w:val="24"/>
          <w:szCs w:val="24"/>
        </w:rPr>
        <w:t>Directora Ejecutiva</w:t>
      </w:r>
    </w:p>
    <w:sectPr w:rsidR="00AC6181" w:rsidRPr="00EF3F36" w:rsidSect="004A682D">
      <w:headerReference w:type="default" r:id="rId8"/>
      <w:footerReference w:type="default" r:id="rId9"/>
      <w:pgSz w:w="12240" w:h="15840"/>
      <w:pgMar w:top="1417" w:right="1701" w:bottom="1417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06" w:rsidRDefault="00277E06" w:rsidP="00231C19">
      <w:pPr>
        <w:spacing w:after="0" w:line="240" w:lineRule="auto"/>
      </w:pPr>
      <w:r>
        <w:separator/>
      </w:r>
    </w:p>
  </w:endnote>
  <w:endnote w:type="continuationSeparator" w:id="0">
    <w:p w:rsidR="00277E06" w:rsidRDefault="00277E06" w:rsidP="002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A5" w:rsidRPr="00EB1A73" w:rsidRDefault="00797EA5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4ACFD57" wp14:editId="6B7FB36B">
          <wp:simplePos x="0" y="0"/>
          <wp:positionH relativeFrom="column">
            <wp:posOffset>4996815</wp:posOffset>
          </wp:positionH>
          <wp:positionV relativeFrom="paragraph">
            <wp:posOffset>-153035</wp:posOffset>
          </wp:positionV>
          <wp:extent cx="1056132" cy="800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rgencias medicas estata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3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2EE48" wp14:editId="7A4C14E6">
              <wp:simplePos x="0" y="0"/>
              <wp:positionH relativeFrom="column">
                <wp:posOffset>-632460</wp:posOffset>
              </wp:positionH>
              <wp:positionV relativeFrom="paragraph">
                <wp:posOffset>-57785</wp:posOffset>
              </wp:positionV>
              <wp:extent cx="341249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249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EA5" w:rsidRPr="00233CFE" w:rsidRDefault="00797EA5" w:rsidP="00EB1A73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P.O. BOX 2161 SAN JUAN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PUERTO RICO 00922-2161</w:t>
                          </w:r>
                        </w:p>
                        <w:p w:rsidR="00797EA5" w:rsidRPr="00233CFE" w:rsidRDefault="00797EA5" w:rsidP="00EB1A73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TEL. (787)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775-0</w:t>
                          </w: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550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7EA5" w:rsidRPr="00233CFE" w:rsidRDefault="00797EA5" w:rsidP="00EB1A73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FAX. (787)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775- 1202</w:t>
                          </w:r>
                        </w:p>
                        <w:p w:rsidR="00797EA5" w:rsidRPr="00233CFE" w:rsidRDefault="00797EA5" w:rsidP="00EB1A73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www.cem</w:t>
                          </w:r>
                          <w:r w:rsidRPr="00233C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pr.gobierno.pr</w:t>
                          </w:r>
                        </w:p>
                        <w:p w:rsidR="00797EA5" w:rsidRPr="00EB1A73" w:rsidRDefault="00797EA5" w:rsidP="00EB1A73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2EE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9.8pt;margin-top:-4.55pt;width:268.7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" filled="f" stroked="f" strokeweight=".5pt">
              <v:textbox>
                <w:txbxContent>
                  <w:p w:rsidR="00797EA5" w:rsidRPr="00233CFE" w:rsidRDefault="00797EA5" w:rsidP="00EB1A73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P.O. BOX 2161 SAN JUAN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PUERTO RICO 00922-2161</w:t>
                    </w:r>
                  </w:p>
                  <w:p w:rsidR="00797EA5" w:rsidRPr="00233CFE" w:rsidRDefault="00797EA5" w:rsidP="00EB1A73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TEL. (787)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775-0</w:t>
                    </w: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550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797EA5" w:rsidRPr="00233CFE" w:rsidRDefault="00797EA5" w:rsidP="00EB1A73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FAX. (787)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775- 1202</w:t>
                    </w:r>
                  </w:p>
                  <w:p w:rsidR="00797EA5" w:rsidRPr="00233CFE" w:rsidRDefault="00797EA5" w:rsidP="00EB1A73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www.cem</w:t>
                    </w:r>
                    <w:r w:rsidRPr="00233C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pr.gobierno.pr</w:t>
                    </w:r>
                  </w:p>
                  <w:p w:rsidR="00797EA5" w:rsidRPr="00EB1A73" w:rsidRDefault="00797EA5" w:rsidP="00EB1A73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06" w:rsidRDefault="00277E06" w:rsidP="00231C19">
      <w:pPr>
        <w:spacing w:after="0" w:line="240" w:lineRule="auto"/>
      </w:pPr>
      <w:r>
        <w:separator/>
      </w:r>
    </w:p>
  </w:footnote>
  <w:footnote w:type="continuationSeparator" w:id="0">
    <w:p w:rsidR="00277E06" w:rsidRDefault="00277E06" w:rsidP="002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A5" w:rsidRDefault="00797EA5" w:rsidP="009747D5">
    <w:pPr>
      <w:spacing w:after="0"/>
      <w:ind w:firstLine="708"/>
      <w:jc w:val="both"/>
      <w:rPr>
        <w:rFonts w:ascii="Felix Titling" w:hAnsi="Felix Titling" w:cs="Times New Roman"/>
        <w:sz w:val="20"/>
        <w:szCs w:val="20"/>
      </w:rPr>
    </w:pPr>
    <w:r w:rsidRPr="004A682D">
      <w:rPr>
        <w:rFonts w:ascii="Felix Titling" w:hAnsi="Felix Titling" w:cs="Times New Roman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975E13" wp14:editId="0C00BA06">
              <wp:simplePos x="0" y="0"/>
              <wp:positionH relativeFrom="column">
                <wp:posOffset>3682366</wp:posOffset>
              </wp:positionH>
              <wp:positionV relativeFrom="paragraph">
                <wp:posOffset>-63500</wp:posOffset>
              </wp:positionV>
              <wp:extent cx="286385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EA5" w:rsidRPr="006A3BA5" w:rsidRDefault="00797EA5" w:rsidP="001808BE">
                          <w:pPr>
                            <w:spacing w:after="0"/>
                            <w:rPr>
                              <w:rFonts w:ascii="Felix Titling" w:hAnsi="Felix Titling"/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75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9.95pt;margin-top:-5pt;width:225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uLDQIAAPU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" filled="f" stroked="f">
              <v:textbox>
                <w:txbxContent>
                  <w:p w:rsidR="00797EA5" w:rsidRPr="006A3BA5" w:rsidRDefault="00797EA5" w:rsidP="001808BE">
                    <w:pPr>
                      <w:spacing w:after="0"/>
                      <w:rPr>
                        <w:rFonts w:ascii="Felix Titling" w:hAnsi="Felix Titling"/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E283F">
      <w:rPr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2ED37B9" wp14:editId="317F68E2">
          <wp:simplePos x="0" y="0"/>
          <wp:positionH relativeFrom="column">
            <wp:posOffset>-537210</wp:posOffset>
          </wp:positionH>
          <wp:positionV relativeFrom="paragraph">
            <wp:posOffset>-196850</wp:posOffset>
          </wp:positionV>
          <wp:extent cx="1019175" cy="120015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 puerto ric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elix Titling" w:hAnsi="Felix Titling" w:cs="Times New Roman"/>
        <w:sz w:val="20"/>
        <w:szCs w:val="20"/>
      </w:rPr>
      <w:t xml:space="preserve">  </w:t>
    </w:r>
    <w:r w:rsidRPr="009747D5">
      <w:rPr>
        <w:rFonts w:ascii="Felix Titling" w:hAnsi="Felix Titling" w:cs="Times New Roman"/>
        <w:sz w:val="20"/>
        <w:szCs w:val="20"/>
      </w:rPr>
      <w:t>ESTADO LIBRE ASOCIADO DE</w:t>
    </w:r>
  </w:p>
  <w:p w:rsidR="00797EA5" w:rsidRPr="009747D5" w:rsidRDefault="00797EA5" w:rsidP="009747D5">
    <w:pPr>
      <w:spacing w:after="0"/>
      <w:ind w:left="708"/>
      <w:jc w:val="both"/>
      <w:rPr>
        <w:rFonts w:ascii="Felix Titling" w:hAnsi="Felix Titling" w:cs="Times New Roman"/>
        <w:sz w:val="20"/>
        <w:szCs w:val="20"/>
      </w:rPr>
    </w:pPr>
    <w:r w:rsidRPr="00435760">
      <w:rPr>
        <w:rFonts w:ascii="Times New Roman" w:hAnsi="Times New Roman" w:cs="Times New Roman"/>
        <w:noProof/>
        <w:color w:val="FF0000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5391F" wp14:editId="594D2E8E">
              <wp:simplePos x="0" y="0"/>
              <wp:positionH relativeFrom="column">
                <wp:posOffset>539115</wp:posOffset>
              </wp:positionH>
              <wp:positionV relativeFrom="paragraph">
                <wp:posOffset>289560</wp:posOffset>
              </wp:positionV>
              <wp:extent cx="17716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968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2.8pt" to="181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" strokecolor="#c00000" strokeweight="1pt"/>
          </w:pict>
        </mc:Fallback>
      </mc:AlternateContent>
    </w:r>
    <w:r>
      <w:rPr>
        <w:rFonts w:ascii="Felix Titling" w:hAnsi="Felix Titling" w:cs="Times New Roman"/>
        <w:sz w:val="40"/>
        <w:szCs w:val="40"/>
      </w:rPr>
      <w:t xml:space="preserve"> </w:t>
    </w:r>
    <w:r w:rsidRPr="009747D5">
      <w:rPr>
        <w:rFonts w:ascii="Felix Titling" w:hAnsi="Felix Titling" w:cs="Times New Roman"/>
        <w:sz w:val="40"/>
        <w:szCs w:val="40"/>
      </w:rPr>
      <w:t>PUERTO RICO</w:t>
    </w:r>
  </w:p>
  <w:p w:rsidR="00797EA5" w:rsidRPr="00D94046" w:rsidRDefault="00797EA5" w:rsidP="00D94046">
    <w:pPr>
      <w:spacing w:after="0"/>
      <w:ind w:firstLine="708"/>
      <w:jc w:val="both"/>
      <w:rPr>
        <w:rFonts w:ascii="Calisto MT" w:hAnsi="Calisto MT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D94046">
      <w:rPr>
        <w:rFonts w:ascii="Calisto MT" w:hAnsi="Calisto MT" w:cs="Times New Roman"/>
        <w:sz w:val="20"/>
        <w:szCs w:val="20"/>
      </w:rPr>
      <w:t xml:space="preserve">Cuerpo de Emergencias Médicas </w:t>
    </w:r>
  </w:p>
  <w:p w:rsidR="00797EA5" w:rsidRDefault="00797EA5" w:rsidP="00D94046">
    <w:pPr>
      <w:spacing w:after="0"/>
      <w:ind w:left="708"/>
      <w:jc w:val="both"/>
      <w:rPr>
        <w:rFonts w:ascii="Book Antiqua" w:hAnsi="Book Antiqua" w:cs="Times New Roman"/>
        <w:sz w:val="20"/>
        <w:szCs w:val="20"/>
      </w:rPr>
    </w:pPr>
    <w:r>
      <w:rPr>
        <w:rFonts w:ascii="Book Antiqua" w:hAnsi="Book Antiqua" w:cs="Times New Roman"/>
        <w:sz w:val="20"/>
        <w:szCs w:val="20"/>
      </w:rPr>
      <w:t xml:space="preserve">   Estatal</w:t>
    </w:r>
  </w:p>
  <w:p w:rsidR="00797EA5" w:rsidRDefault="00797EA5" w:rsidP="005242D8">
    <w:pPr>
      <w:spacing w:after="0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in;height:136.5pt" o:bullet="t">
        <v:imagedata r:id="rId1" o:title="ESTRELLA DE LA VIDA"/>
      </v:shape>
    </w:pict>
  </w:numPicBullet>
  <w:numPicBullet w:numPicBulletId="1">
    <w:pict>
      <v:shape id="_x0000_i1153" type="#_x0000_t75" style="width:197.25pt;height:48pt" o:bullet="t">
        <v:imagedata r:id="rId2" o:title="AEROMED"/>
      </v:shape>
    </w:pict>
  </w:numPicBullet>
  <w:abstractNum w:abstractNumId="0" w15:restartNumberingAfterBreak="0">
    <w:nsid w:val="0ED124BF"/>
    <w:multiLevelType w:val="hybridMultilevel"/>
    <w:tmpl w:val="226A8E1C"/>
    <w:lvl w:ilvl="0" w:tplc="6C08DB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450"/>
    <w:multiLevelType w:val="hybridMultilevel"/>
    <w:tmpl w:val="B75AAD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AC1"/>
    <w:multiLevelType w:val="hybridMultilevel"/>
    <w:tmpl w:val="F22E801E"/>
    <w:lvl w:ilvl="0" w:tplc="5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7D06E8F"/>
    <w:multiLevelType w:val="hybridMultilevel"/>
    <w:tmpl w:val="2D1631A0"/>
    <w:lvl w:ilvl="0" w:tplc="084A4D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070" w:hanging="360"/>
      </w:pPr>
    </w:lvl>
    <w:lvl w:ilvl="2" w:tplc="500A001B" w:tentative="1">
      <w:start w:val="1"/>
      <w:numFmt w:val="lowerRoman"/>
      <w:lvlText w:val="%3."/>
      <w:lvlJc w:val="right"/>
      <w:pPr>
        <w:ind w:left="2790" w:hanging="180"/>
      </w:pPr>
    </w:lvl>
    <w:lvl w:ilvl="3" w:tplc="500A000F" w:tentative="1">
      <w:start w:val="1"/>
      <w:numFmt w:val="decimal"/>
      <w:lvlText w:val="%4."/>
      <w:lvlJc w:val="left"/>
      <w:pPr>
        <w:ind w:left="3510" w:hanging="360"/>
      </w:pPr>
    </w:lvl>
    <w:lvl w:ilvl="4" w:tplc="500A0019" w:tentative="1">
      <w:start w:val="1"/>
      <w:numFmt w:val="lowerLetter"/>
      <w:lvlText w:val="%5."/>
      <w:lvlJc w:val="left"/>
      <w:pPr>
        <w:ind w:left="4230" w:hanging="360"/>
      </w:pPr>
    </w:lvl>
    <w:lvl w:ilvl="5" w:tplc="500A001B" w:tentative="1">
      <w:start w:val="1"/>
      <w:numFmt w:val="lowerRoman"/>
      <w:lvlText w:val="%6."/>
      <w:lvlJc w:val="right"/>
      <w:pPr>
        <w:ind w:left="4950" w:hanging="180"/>
      </w:pPr>
    </w:lvl>
    <w:lvl w:ilvl="6" w:tplc="500A000F" w:tentative="1">
      <w:start w:val="1"/>
      <w:numFmt w:val="decimal"/>
      <w:lvlText w:val="%7."/>
      <w:lvlJc w:val="left"/>
      <w:pPr>
        <w:ind w:left="5670" w:hanging="360"/>
      </w:pPr>
    </w:lvl>
    <w:lvl w:ilvl="7" w:tplc="500A0019" w:tentative="1">
      <w:start w:val="1"/>
      <w:numFmt w:val="lowerLetter"/>
      <w:lvlText w:val="%8."/>
      <w:lvlJc w:val="left"/>
      <w:pPr>
        <w:ind w:left="6390" w:hanging="360"/>
      </w:pPr>
    </w:lvl>
    <w:lvl w:ilvl="8" w:tplc="50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6AF3C1F"/>
    <w:multiLevelType w:val="hybridMultilevel"/>
    <w:tmpl w:val="886ADE3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2AE2"/>
    <w:multiLevelType w:val="hybridMultilevel"/>
    <w:tmpl w:val="45006ED2"/>
    <w:lvl w:ilvl="0" w:tplc="F29CE20C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  <w:color w:val="auto"/>
        <w:sz w:val="20"/>
      </w:rPr>
    </w:lvl>
    <w:lvl w:ilvl="1" w:tplc="5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24D7D51"/>
    <w:multiLevelType w:val="hybridMultilevel"/>
    <w:tmpl w:val="C3ECBA2C"/>
    <w:lvl w:ilvl="0" w:tplc="B4C80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7AB"/>
    <w:multiLevelType w:val="hybridMultilevel"/>
    <w:tmpl w:val="002E215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9"/>
    <w:rsid w:val="00006589"/>
    <w:rsid w:val="000124DA"/>
    <w:rsid w:val="000149B9"/>
    <w:rsid w:val="00020EA0"/>
    <w:rsid w:val="00054494"/>
    <w:rsid w:val="00063888"/>
    <w:rsid w:val="000744AF"/>
    <w:rsid w:val="000807F6"/>
    <w:rsid w:val="000D4102"/>
    <w:rsid w:val="000E2B79"/>
    <w:rsid w:val="000F5E02"/>
    <w:rsid w:val="00110E65"/>
    <w:rsid w:val="001226B6"/>
    <w:rsid w:val="00135438"/>
    <w:rsid w:val="00153213"/>
    <w:rsid w:val="00154C0F"/>
    <w:rsid w:val="00164F2C"/>
    <w:rsid w:val="00165F81"/>
    <w:rsid w:val="001706A5"/>
    <w:rsid w:val="001808BE"/>
    <w:rsid w:val="00183974"/>
    <w:rsid w:val="001860D5"/>
    <w:rsid w:val="001D0258"/>
    <w:rsid w:val="001F122E"/>
    <w:rsid w:val="001F3218"/>
    <w:rsid w:val="002117A5"/>
    <w:rsid w:val="00211E23"/>
    <w:rsid w:val="002169AB"/>
    <w:rsid w:val="00222B99"/>
    <w:rsid w:val="00231C19"/>
    <w:rsid w:val="00233CFE"/>
    <w:rsid w:val="00234E88"/>
    <w:rsid w:val="00235B6C"/>
    <w:rsid w:val="00255893"/>
    <w:rsid w:val="002567D9"/>
    <w:rsid w:val="00260690"/>
    <w:rsid w:val="00262711"/>
    <w:rsid w:val="002768BD"/>
    <w:rsid w:val="00277E06"/>
    <w:rsid w:val="00286D78"/>
    <w:rsid w:val="002B1F45"/>
    <w:rsid w:val="002C0B08"/>
    <w:rsid w:val="002E4A24"/>
    <w:rsid w:val="0030227A"/>
    <w:rsid w:val="00304817"/>
    <w:rsid w:val="00341997"/>
    <w:rsid w:val="00352571"/>
    <w:rsid w:val="00370A44"/>
    <w:rsid w:val="003A76BB"/>
    <w:rsid w:val="003B4411"/>
    <w:rsid w:val="003D4E13"/>
    <w:rsid w:val="003F59BE"/>
    <w:rsid w:val="00433536"/>
    <w:rsid w:val="00435760"/>
    <w:rsid w:val="00461901"/>
    <w:rsid w:val="00490F86"/>
    <w:rsid w:val="004A682D"/>
    <w:rsid w:val="004B133B"/>
    <w:rsid w:val="004C44D6"/>
    <w:rsid w:val="004E7B67"/>
    <w:rsid w:val="00511302"/>
    <w:rsid w:val="00511E32"/>
    <w:rsid w:val="00516940"/>
    <w:rsid w:val="005242D8"/>
    <w:rsid w:val="00534AFE"/>
    <w:rsid w:val="0057091F"/>
    <w:rsid w:val="00583E9F"/>
    <w:rsid w:val="005A54DF"/>
    <w:rsid w:val="005B4415"/>
    <w:rsid w:val="005B606F"/>
    <w:rsid w:val="005D061A"/>
    <w:rsid w:val="005E4C35"/>
    <w:rsid w:val="00604993"/>
    <w:rsid w:val="0061207A"/>
    <w:rsid w:val="006208E0"/>
    <w:rsid w:val="00621B2D"/>
    <w:rsid w:val="00642254"/>
    <w:rsid w:val="00642B2E"/>
    <w:rsid w:val="00662420"/>
    <w:rsid w:val="006640AF"/>
    <w:rsid w:val="00692AC2"/>
    <w:rsid w:val="00696BA1"/>
    <w:rsid w:val="00696D77"/>
    <w:rsid w:val="00697C17"/>
    <w:rsid w:val="006A3BA5"/>
    <w:rsid w:val="006A67EE"/>
    <w:rsid w:val="006B1EA4"/>
    <w:rsid w:val="006B329B"/>
    <w:rsid w:val="006C19A7"/>
    <w:rsid w:val="006C7A2F"/>
    <w:rsid w:val="006D176C"/>
    <w:rsid w:val="006D4F23"/>
    <w:rsid w:val="0076309F"/>
    <w:rsid w:val="00783119"/>
    <w:rsid w:val="0078546F"/>
    <w:rsid w:val="007910E7"/>
    <w:rsid w:val="00793958"/>
    <w:rsid w:val="00797EA5"/>
    <w:rsid w:val="007A1A9E"/>
    <w:rsid w:val="007B21A2"/>
    <w:rsid w:val="007C01DC"/>
    <w:rsid w:val="007F506A"/>
    <w:rsid w:val="007F7BFE"/>
    <w:rsid w:val="00813CCC"/>
    <w:rsid w:val="00814991"/>
    <w:rsid w:val="00821A4B"/>
    <w:rsid w:val="00845E7C"/>
    <w:rsid w:val="00852DBF"/>
    <w:rsid w:val="00854867"/>
    <w:rsid w:val="00864D38"/>
    <w:rsid w:val="008737F6"/>
    <w:rsid w:val="00887D94"/>
    <w:rsid w:val="0089237B"/>
    <w:rsid w:val="008A7F4F"/>
    <w:rsid w:val="008D3171"/>
    <w:rsid w:val="008E25FE"/>
    <w:rsid w:val="008E73AA"/>
    <w:rsid w:val="00900CDE"/>
    <w:rsid w:val="0091177B"/>
    <w:rsid w:val="00915152"/>
    <w:rsid w:val="00922B2D"/>
    <w:rsid w:val="00923BCF"/>
    <w:rsid w:val="00947DFF"/>
    <w:rsid w:val="009556E2"/>
    <w:rsid w:val="009747D5"/>
    <w:rsid w:val="0097509E"/>
    <w:rsid w:val="00990E36"/>
    <w:rsid w:val="00993321"/>
    <w:rsid w:val="009A59E0"/>
    <w:rsid w:val="009B150D"/>
    <w:rsid w:val="009B3AC8"/>
    <w:rsid w:val="009C151C"/>
    <w:rsid w:val="009D228C"/>
    <w:rsid w:val="009D4050"/>
    <w:rsid w:val="009E0EE4"/>
    <w:rsid w:val="009F295E"/>
    <w:rsid w:val="009F779D"/>
    <w:rsid w:val="00A13FA8"/>
    <w:rsid w:val="00A20480"/>
    <w:rsid w:val="00A22D50"/>
    <w:rsid w:val="00A26B5B"/>
    <w:rsid w:val="00A55913"/>
    <w:rsid w:val="00A77824"/>
    <w:rsid w:val="00A81359"/>
    <w:rsid w:val="00AB4F46"/>
    <w:rsid w:val="00AC6181"/>
    <w:rsid w:val="00AD2428"/>
    <w:rsid w:val="00AE16BC"/>
    <w:rsid w:val="00AE6C32"/>
    <w:rsid w:val="00AF1538"/>
    <w:rsid w:val="00AF64EF"/>
    <w:rsid w:val="00B009CE"/>
    <w:rsid w:val="00B13AD2"/>
    <w:rsid w:val="00B3326A"/>
    <w:rsid w:val="00B35B58"/>
    <w:rsid w:val="00B50D40"/>
    <w:rsid w:val="00B739E3"/>
    <w:rsid w:val="00B7559A"/>
    <w:rsid w:val="00BB0214"/>
    <w:rsid w:val="00BB1E34"/>
    <w:rsid w:val="00BC7A9B"/>
    <w:rsid w:val="00BE1506"/>
    <w:rsid w:val="00C1075A"/>
    <w:rsid w:val="00C10784"/>
    <w:rsid w:val="00C26DF8"/>
    <w:rsid w:val="00C33ABB"/>
    <w:rsid w:val="00C37318"/>
    <w:rsid w:val="00C422CA"/>
    <w:rsid w:val="00C70BC0"/>
    <w:rsid w:val="00C820FB"/>
    <w:rsid w:val="00CD2660"/>
    <w:rsid w:val="00CF1D34"/>
    <w:rsid w:val="00D055D9"/>
    <w:rsid w:val="00D505FB"/>
    <w:rsid w:val="00D61AB0"/>
    <w:rsid w:val="00D93B08"/>
    <w:rsid w:val="00D94046"/>
    <w:rsid w:val="00DC7F89"/>
    <w:rsid w:val="00DF1F57"/>
    <w:rsid w:val="00DF3C1A"/>
    <w:rsid w:val="00E0157B"/>
    <w:rsid w:val="00E2300D"/>
    <w:rsid w:val="00E505D8"/>
    <w:rsid w:val="00E553C0"/>
    <w:rsid w:val="00E7548D"/>
    <w:rsid w:val="00E805C3"/>
    <w:rsid w:val="00E83B28"/>
    <w:rsid w:val="00E947B7"/>
    <w:rsid w:val="00EA14FB"/>
    <w:rsid w:val="00EB1A73"/>
    <w:rsid w:val="00EB573A"/>
    <w:rsid w:val="00EE1CAB"/>
    <w:rsid w:val="00EF369E"/>
    <w:rsid w:val="00EF3F36"/>
    <w:rsid w:val="00F06867"/>
    <w:rsid w:val="00F15397"/>
    <w:rsid w:val="00F20146"/>
    <w:rsid w:val="00F22048"/>
    <w:rsid w:val="00F55903"/>
    <w:rsid w:val="00F567F8"/>
    <w:rsid w:val="00F9007E"/>
    <w:rsid w:val="00FA1DDE"/>
    <w:rsid w:val="00FA287C"/>
    <w:rsid w:val="00FA7A8B"/>
    <w:rsid w:val="00FB7476"/>
    <w:rsid w:val="00FB79D6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75BEE-DD31-446A-8B53-B36365D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19"/>
  </w:style>
  <w:style w:type="paragraph" w:styleId="Footer">
    <w:name w:val="footer"/>
    <w:basedOn w:val="Normal"/>
    <w:link w:val="FooterChar"/>
    <w:uiPriority w:val="99"/>
    <w:unhideWhenUsed/>
    <w:rsid w:val="00231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19"/>
  </w:style>
  <w:style w:type="paragraph" w:styleId="BalloonText">
    <w:name w:val="Balloon Text"/>
    <w:basedOn w:val="Normal"/>
    <w:link w:val="BalloonTextChar"/>
    <w:uiPriority w:val="99"/>
    <w:semiHidden/>
    <w:unhideWhenUsed/>
    <w:rsid w:val="0023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33B"/>
    <w:pPr>
      <w:ind w:left="720"/>
      <w:contextualSpacing/>
    </w:pPr>
  </w:style>
  <w:style w:type="paragraph" w:styleId="NoSpacing">
    <w:name w:val="No Spacing"/>
    <w:uiPriority w:val="1"/>
    <w:qFormat/>
    <w:rsid w:val="0064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40103A388644E87BFD375C39D9255" ma:contentTypeVersion="0" ma:contentTypeDescription="Create a new document." ma:contentTypeScope="" ma:versionID="4f9190574e1bcb0967b7137d48147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4E2EE-44AF-408E-BA17-D12F609CC5CE}"/>
</file>

<file path=customXml/itemProps2.xml><?xml version="1.0" encoding="utf-8"?>
<ds:datastoreItem xmlns:ds="http://schemas.openxmlformats.org/officeDocument/2006/customXml" ds:itemID="{DD951F26-C828-4F68-8947-CC0837AC51F1}"/>
</file>

<file path=customXml/itemProps3.xml><?xml version="1.0" encoding="utf-8"?>
<ds:datastoreItem xmlns:ds="http://schemas.openxmlformats.org/officeDocument/2006/customXml" ds:itemID="{A9844FB4-6C81-4FCB-9123-D3F8646F29B9}"/>
</file>

<file path=customXml/itemProps4.xml><?xml version="1.0" encoding="utf-8"?>
<ds:datastoreItem xmlns:ds="http://schemas.openxmlformats.org/officeDocument/2006/customXml" ds:itemID="{49535F48-CB21-4A8A-AFEE-1F24E2342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Freyda Gonzalez De Jesus</dc:creator>
  <cp:lastModifiedBy>Rebeca Martinez</cp:lastModifiedBy>
  <cp:revision>12</cp:revision>
  <cp:lastPrinted>2016-10-14T15:04:00Z</cp:lastPrinted>
  <dcterms:created xsi:type="dcterms:W3CDTF">2016-10-04T17:44:00Z</dcterms:created>
  <dcterms:modified xsi:type="dcterms:W3CDTF">2016-10-14T15:29:00Z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0x01010017F40103A388644E87BFD375C39D9255</vt:lpwstr>
  </property>
</Properties>
</file>